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993" w:type="dxa"/>
        <w:tblLook w:val="04A0" w:firstRow="1" w:lastRow="0" w:firstColumn="1" w:lastColumn="0" w:noHBand="0" w:noVBand="1"/>
      </w:tblPr>
      <w:tblGrid>
        <w:gridCol w:w="731"/>
        <w:gridCol w:w="8139"/>
        <w:gridCol w:w="1694"/>
      </w:tblGrid>
      <w:tr w:rsidR="007A6001" w:rsidRPr="007A6001" w:rsidTr="007A6001">
        <w:tc>
          <w:tcPr>
            <w:tcW w:w="438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№ </w:t>
            </w:r>
            <w:proofErr w:type="gramStart"/>
            <w:r w:rsidRPr="007A6001">
              <w:rPr>
                <w:rFonts w:ascii="Times New Roman" w:hAnsi="Times New Roman" w:cs="Times New Roman"/>
                <w:b/>
                <w:sz w:val="36"/>
                <w:szCs w:val="36"/>
              </w:rPr>
              <w:t>п</w:t>
            </w:r>
            <w:proofErr w:type="gramEnd"/>
            <w:r w:rsidRPr="007A6001">
              <w:rPr>
                <w:rFonts w:ascii="Times New Roman" w:hAnsi="Times New Roman" w:cs="Times New Roman"/>
                <w:b/>
                <w:sz w:val="36"/>
                <w:szCs w:val="36"/>
              </w:rPr>
              <w:t>/п</w:t>
            </w:r>
          </w:p>
        </w:tc>
        <w:tc>
          <w:tcPr>
            <w:tcW w:w="8176" w:type="dxa"/>
          </w:tcPr>
          <w:p w:rsidR="007A6001" w:rsidRPr="007A6001" w:rsidRDefault="007A6001" w:rsidP="007A600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b/>
                <w:sz w:val="36"/>
                <w:szCs w:val="36"/>
              </w:rPr>
              <w:t>Утверждение</w:t>
            </w:r>
          </w:p>
        </w:tc>
        <w:tc>
          <w:tcPr>
            <w:tcW w:w="1701" w:type="dxa"/>
          </w:tcPr>
          <w:p w:rsidR="007A6001" w:rsidRPr="007A6001" w:rsidRDefault="007A6001" w:rsidP="007A600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b/>
                <w:sz w:val="36"/>
                <w:szCs w:val="36"/>
              </w:rPr>
              <w:t>«+» , «-»</w:t>
            </w:r>
          </w:p>
        </w:tc>
      </w:tr>
      <w:tr w:rsidR="007A6001" w:rsidRPr="007A6001" w:rsidTr="007A6001">
        <w:tc>
          <w:tcPr>
            <w:tcW w:w="438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8176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В СПП простые предложения связаны между собой подчинительными союзами и  союзными словами</w:t>
            </w:r>
          </w:p>
        </w:tc>
        <w:tc>
          <w:tcPr>
            <w:tcW w:w="1701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A6001" w:rsidRPr="007A6001" w:rsidTr="007A6001">
        <w:tc>
          <w:tcPr>
            <w:tcW w:w="438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8176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Простые предложения в составе СПП всегда равноправны</w:t>
            </w:r>
          </w:p>
        </w:tc>
        <w:tc>
          <w:tcPr>
            <w:tcW w:w="1701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A6001" w:rsidRPr="007A6001" w:rsidTr="007A6001">
        <w:tc>
          <w:tcPr>
            <w:tcW w:w="438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8176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СПП состоит только из двух простых предложений</w:t>
            </w:r>
          </w:p>
        </w:tc>
        <w:tc>
          <w:tcPr>
            <w:tcW w:w="1701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A6001" w:rsidRPr="007A6001" w:rsidTr="007A6001">
        <w:tc>
          <w:tcPr>
            <w:tcW w:w="438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8176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СПП с двумя или несколькими придаточными бывают двух видов: с последовательным и однородным подчинениями</w:t>
            </w:r>
            <w:proofErr w:type="gramEnd"/>
          </w:p>
        </w:tc>
        <w:tc>
          <w:tcPr>
            <w:tcW w:w="1701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A6001" w:rsidRPr="007A6001" w:rsidTr="007A6001">
        <w:tc>
          <w:tcPr>
            <w:tcW w:w="438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8176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При последовательном подчинении первое придаточное относится к главному, а второе – к первому придаточному</w:t>
            </w:r>
          </w:p>
        </w:tc>
        <w:tc>
          <w:tcPr>
            <w:tcW w:w="1701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A6001" w:rsidRPr="007A6001" w:rsidTr="007A6001">
        <w:tc>
          <w:tcPr>
            <w:tcW w:w="438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8176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 xml:space="preserve">Если </w:t>
            </w:r>
            <w:proofErr w:type="gramStart"/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однородные</w:t>
            </w:r>
            <w:proofErr w:type="gramEnd"/>
            <w:r w:rsidRPr="007A6001">
              <w:rPr>
                <w:rFonts w:ascii="Times New Roman" w:hAnsi="Times New Roman" w:cs="Times New Roman"/>
                <w:sz w:val="36"/>
                <w:szCs w:val="36"/>
              </w:rPr>
              <w:t xml:space="preserve"> придаточные связаны одиночными союзами</w:t>
            </w:r>
            <w:r w:rsidRPr="007A6001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 xml:space="preserve"> </w:t>
            </w:r>
            <w:r w:rsidRPr="007A6001">
              <w:rPr>
                <w:rFonts w:ascii="Times New Roman" w:hAnsi="Times New Roman" w:cs="Times New Roman"/>
                <w:b/>
                <w:bCs/>
                <w:i/>
                <w:iCs/>
                <w:sz w:val="44"/>
                <w:szCs w:val="44"/>
              </w:rPr>
              <w:t>и</w:t>
            </w:r>
            <w:r w:rsidRPr="007A6001">
              <w:rPr>
                <w:rFonts w:ascii="Times New Roman" w:hAnsi="Times New Roman" w:cs="Times New Roman"/>
                <w:sz w:val="44"/>
                <w:szCs w:val="44"/>
              </w:rPr>
              <w:t>,</w:t>
            </w: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bookmarkStart w:id="0" w:name="_GoBack"/>
            <w:bookmarkEnd w:id="0"/>
            <w:r w:rsidRPr="007A6001">
              <w:rPr>
                <w:rFonts w:ascii="Times New Roman" w:hAnsi="Times New Roman" w:cs="Times New Roman"/>
                <w:b/>
                <w:bCs/>
                <w:i/>
                <w:iCs/>
                <w:sz w:val="44"/>
                <w:szCs w:val="44"/>
              </w:rPr>
              <w:t>или</w:t>
            </w: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, запятая между ними не ставится</w:t>
            </w:r>
          </w:p>
        </w:tc>
        <w:tc>
          <w:tcPr>
            <w:tcW w:w="1701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A6001" w:rsidRPr="007A6001" w:rsidTr="007A6001">
        <w:tc>
          <w:tcPr>
            <w:tcW w:w="438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8176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СПП с двумя или несколькими придаточными бывают трёх видов: с последовательным, параллельным и однородным подчинением</w:t>
            </w:r>
          </w:p>
        </w:tc>
        <w:tc>
          <w:tcPr>
            <w:tcW w:w="1701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A6001" w:rsidRPr="007A6001" w:rsidTr="007A6001">
        <w:tc>
          <w:tcPr>
            <w:tcW w:w="438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8176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Если в СПП несколько придаточных, то все они поясняют только главное</w:t>
            </w:r>
          </w:p>
        </w:tc>
        <w:tc>
          <w:tcPr>
            <w:tcW w:w="1701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A6001" w:rsidRPr="007A6001" w:rsidTr="007A6001">
        <w:tc>
          <w:tcPr>
            <w:tcW w:w="438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8176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 xml:space="preserve">При параллельном подчинении </w:t>
            </w:r>
            <w:proofErr w:type="gramStart"/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придаточные</w:t>
            </w:r>
            <w:proofErr w:type="gramEnd"/>
            <w:r w:rsidRPr="007A6001">
              <w:rPr>
                <w:rFonts w:ascii="Times New Roman" w:hAnsi="Times New Roman" w:cs="Times New Roman"/>
                <w:sz w:val="36"/>
                <w:szCs w:val="36"/>
              </w:rPr>
              <w:t xml:space="preserve"> относятся к одному общему главному предложению и являются разными по значению</w:t>
            </w:r>
          </w:p>
        </w:tc>
        <w:tc>
          <w:tcPr>
            <w:tcW w:w="1701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A6001" w:rsidRPr="007A6001" w:rsidTr="007A6001">
        <w:tc>
          <w:tcPr>
            <w:tcW w:w="438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10</w:t>
            </w:r>
          </w:p>
        </w:tc>
        <w:tc>
          <w:tcPr>
            <w:tcW w:w="8176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A6001">
              <w:rPr>
                <w:rFonts w:ascii="Times New Roman" w:hAnsi="Times New Roman" w:cs="Times New Roman"/>
                <w:sz w:val="36"/>
                <w:szCs w:val="36"/>
              </w:rPr>
              <w:t xml:space="preserve">При однородном подчинении </w:t>
            </w:r>
            <w:proofErr w:type="gramStart"/>
            <w:r w:rsidRPr="007A6001">
              <w:rPr>
                <w:rFonts w:ascii="Times New Roman" w:hAnsi="Times New Roman" w:cs="Times New Roman"/>
                <w:sz w:val="36"/>
                <w:szCs w:val="36"/>
              </w:rPr>
              <w:t>придаточные</w:t>
            </w:r>
            <w:proofErr w:type="gramEnd"/>
            <w:r w:rsidRPr="007A6001">
              <w:rPr>
                <w:rFonts w:ascii="Times New Roman" w:hAnsi="Times New Roman" w:cs="Times New Roman"/>
                <w:sz w:val="36"/>
                <w:szCs w:val="36"/>
              </w:rPr>
              <w:t xml:space="preserve"> относятся к одному общему главному предложению и являются  одинаковыми по значению </w:t>
            </w:r>
          </w:p>
        </w:tc>
        <w:tc>
          <w:tcPr>
            <w:tcW w:w="1701" w:type="dxa"/>
          </w:tcPr>
          <w:p w:rsidR="007A6001" w:rsidRPr="007A6001" w:rsidRDefault="007A6001" w:rsidP="007A600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943E45" w:rsidRDefault="00943E45" w:rsidP="007A6001">
      <w:pPr>
        <w:ind w:left="-993"/>
      </w:pPr>
    </w:p>
    <w:sectPr w:rsidR="00943E45" w:rsidSect="007A600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8266C"/>
    <w:multiLevelType w:val="hybridMultilevel"/>
    <w:tmpl w:val="93546E38"/>
    <w:lvl w:ilvl="0" w:tplc="B5DC4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3222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FC66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0056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C6C2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50CC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C8E1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3CE9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C6EC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001"/>
    <w:rsid w:val="0000165D"/>
    <w:rsid w:val="0000203A"/>
    <w:rsid w:val="00012A82"/>
    <w:rsid w:val="00014A29"/>
    <w:rsid w:val="00023F5D"/>
    <w:rsid w:val="00027EDB"/>
    <w:rsid w:val="000311F4"/>
    <w:rsid w:val="00034BFA"/>
    <w:rsid w:val="000369E0"/>
    <w:rsid w:val="000423B0"/>
    <w:rsid w:val="000434E4"/>
    <w:rsid w:val="00047571"/>
    <w:rsid w:val="00052AD4"/>
    <w:rsid w:val="0006158A"/>
    <w:rsid w:val="00061F44"/>
    <w:rsid w:val="000624BB"/>
    <w:rsid w:val="00075E2C"/>
    <w:rsid w:val="00075FCD"/>
    <w:rsid w:val="00092B84"/>
    <w:rsid w:val="000A0859"/>
    <w:rsid w:val="000A2B6F"/>
    <w:rsid w:val="000A564B"/>
    <w:rsid w:val="000A797F"/>
    <w:rsid w:val="000C79D0"/>
    <w:rsid w:val="000D3946"/>
    <w:rsid w:val="000E1AA8"/>
    <w:rsid w:val="000F69DC"/>
    <w:rsid w:val="00103930"/>
    <w:rsid w:val="00124FFA"/>
    <w:rsid w:val="00126615"/>
    <w:rsid w:val="00133613"/>
    <w:rsid w:val="00136587"/>
    <w:rsid w:val="001418CC"/>
    <w:rsid w:val="001431A2"/>
    <w:rsid w:val="00144C33"/>
    <w:rsid w:val="00152E10"/>
    <w:rsid w:val="00157EFB"/>
    <w:rsid w:val="00160B42"/>
    <w:rsid w:val="00164607"/>
    <w:rsid w:val="0016697A"/>
    <w:rsid w:val="00166D74"/>
    <w:rsid w:val="00167F11"/>
    <w:rsid w:val="00170F6A"/>
    <w:rsid w:val="00171D24"/>
    <w:rsid w:val="00174973"/>
    <w:rsid w:val="00177896"/>
    <w:rsid w:val="00181257"/>
    <w:rsid w:val="00183788"/>
    <w:rsid w:val="00184D61"/>
    <w:rsid w:val="00186197"/>
    <w:rsid w:val="001B1082"/>
    <w:rsid w:val="001B467A"/>
    <w:rsid w:val="001B7000"/>
    <w:rsid w:val="001C2687"/>
    <w:rsid w:val="001D0067"/>
    <w:rsid w:val="001D1A31"/>
    <w:rsid w:val="001D3446"/>
    <w:rsid w:val="001F1423"/>
    <w:rsid w:val="00200993"/>
    <w:rsid w:val="00211D09"/>
    <w:rsid w:val="00227D14"/>
    <w:rsid w:val="00233546"/>
    <w:rsid w:val="00233931"/>
    <w:rsid w:val="00251524"/>
    <w:rsid w:val="00253F7C"/>
    <w:rsid w:val="00256340"/>
    <w:rsid w:val="00260292"/>
    <w:rsid w:val="002630DB"/>
    <w:rsid w:val="00263D0E"/>
    <w:rsid w:val="00265B8F"/>
    <w:rsid w:val="002672AA"/>
    <w:rsid w:val="002761AC"/>
    <w:rsid w:val="00276E7E"/>
    <w:rsid w:val="00281427"/>
    <w:rsid w:val="00293BC4"/>
    <w:rsid w:val="00297CFF"/>
    <w:rsid w:val="002A6EC0"/>
    <w:rsid w:val="002B405E"/>
    <w:rsid w:val="002B7BEF"/>
    <w:rsid w:val="002C0798"/>
    <w:rsid w:val="002D0297"/>
    <w:rsid w:val="002D2A75"/>
    <w:rsid w:val="002D7004"/>
    <w:rsid w:val="002E0934"/>
    <w:rsid w:val="002E664E"/>
    <w:rsid w:val="002F5D13"/>
    <w:rsid w:val="002F63E7"/>
    <w:rsid w:val="002F69A7"/>
    <w:rsid w:val="003005CB"/>
    <w:rsid w:val="00301558"/>
    <w:rsid w:val="00312C71"/>
    <w:rsid w:val="00316E34"/>
    <w:rsid w:val="00322824"/>
    <w:rsid w:val="0032285A"/>
    <w:rsid w:val="003268F7"/>
    <w:rsid w:val="00345217"/>
    <w:rsid w:val="003472A9"/>
    <w:rsid w:val="00350D61"/>
    <w:rsid w:val="003510AC"/>
    <w:rsid w:val="00352988"/>
    <w:rsid w:val="00352CE5"/>
    <w:rsid w:val="00386BE3"/>
    <w:rsid w:val="003877DC"/>
    <w:rsid w:val="00391B6A"/>
    <w:rsid w:val="003A6B8C"/>
    <w:rsid w:val="003B7F26"/>
    <w:rsid w:val="003C07E5"/>
    <w:rsid w:val="003D58D6"/>
    <w:rsid w:val="003D635A"/>
    <w:rsid w:val="003E104B"/>
    <w:rsid w:val="003E1BED"/>
    <w:rsid w:val="003E1D9B"/>
    <w:rsid w:val="003E29E2"/>
    <w:rsid w:val="003E2B98"/>
    <w:rsid w:val="003E43CD"/>
    <w:rsid w:val="003E6BED"/>
    <w:rsid w:val="004015E9"/>
    <w:rsid w:val="00403888"/>
    <w:rsid w:val="00404B88"/>
    <w:rsid w:val="00411535"/>
    <w:rsid w:val="00412F14"/>
    <w:rsid w:val="00415E47"/>
    <w:rsid w:val="004206CC"/>
    <w:rsid w:val="00435603"/>
    <w:rsid w:val="004357AC"/>
    <w:rsid w:val="004422B6"/>
    <w:rsid w:val="00443D22"/>
    <w:rsid w:val="0044657B"/>
    <w:rsid w:val="00460AA2"/>
    <w:rsid w:val="004637EE"/>
    <w:rsid w:val="004645B2"/>
    <w:rsid w:val="00464715"/>
    <w:rsid w:val="004677C5"/>
    <w:rsid w:val="004701D2"/>
    <w:rsid w:val="0047476E"/>
    <w:rsid w:val="004817CF"/>
    <w:rsid w:val="0049058F"/>
    <w:rsid w:val="00494773"/>
    <w:rsid w:val="00497403"/>
    <w:rsid w:val="00497B16"/>
    <w:rsid w:val="004A6263"/>
    <w:rsid w:val="004C1DC4"/>
    <w:rsid w:val="004D0D97"/>
    <w:rsid w:val="004D6E0F"/>
    <w:rsid w:val="004E0EE9"/>
    <w:rsid w:val="004E137C"/>
    <w:rsid w:val="004E698B"/>
    <w:rsid w:val="004E702D"/>
    <w:rsid w:val="004E70DA"/>
    <w:rsid w:val="004F48DA"/>
    <w:rsid w:val="004F6AC8"/>
    <w:rsid w:val="00512E7B"/>
    <w:rsid w:val="00513961"/>
    <w:rsid w:val="00513E9F"/>
    <w:rsid w:val="00523440"/>
    <w:rsid w:val="00525923"/>
    <w:rsid w:val="00555D3E"/>
    <w:rsid w:val="005564AB"/>
    <w:rsid w:val="005674EF"/>
    <w:rsid w:val="005751FF"/>
    <w:rsid w:val="00576E03"/>
    <w:rsid w:val="00577CE6"/>
    <w:rsid w:val="005838F7"/>
    <w:rsid w:val="00583A7D"/>
    <w:rsid w:val="0058575D"/>
    <w:rsid w:val="00596BF0"/>
    <w:rsid w:val="005A0DC6"/>
    <w:rsid w:val="005A53F6"/>
    <w:rsid w:val="005B0412"/>
    <w:rsid w:val="005B3045"/>
    <w:rsid w:val="005B4F33"/>
    <w:rsid w:val="005B611F"/>
    <w:rsid w:val="005C64FD"/>
    <w:rsid w:val="005C7E7A"/>
    <w:rsid w:val="005D1545"/>
    <w:rsid w:val="005D7905"/>
    <w:rsid w:val="005E2CE2"/>
    <w:rsid w:val="005F08F5"/>
    <w:rsid w:val="005F26B6"/>
    <w:rsid w:val="005F410D"/>
    <w:rsid w:val="00601BC9"/>
    <w:rsid w:val="0060212C"/>
    <w:rsid w:val="0060628A"/>
    <w:rsid w:val="0060725D"/>
    <w:rsid w:val="006133B7"/>
    <w:rsid w:val="006175B1"/>
    <w:rsid w:val="006269A1"/>
    <w:rsid w:val="00632126"/>
    <w:rsid w:val="0063719B"/>
    <w:rsid w:val="00641808"/>
    <w:rsid w:val="0064205D"/>
    <w:rsid w:val="0065003B"/>
    <w:rsid w:val="00653EDD"/>
    <w:rsid w:val="006541E7"/>
    <w:rsid w:val="006618BD"/>
    <w:rsid w:val="00663686"/>
    <w:rsid w:val="00667498"/>
    <w:rsid w:val="006717DD"/>
    <w:rsid w:val="0067760F"/>
    <w:rsid w:val="00683ADE"/>
    <w:rsid w:val="006864A9"/>
    <w:rsid w:val="006870CC"/>
    <w:rsid w:val="00693F0A"/>
    <w:rsid w:val="006A1288"/>
    <w:rsid w:val="006A417D"/>
    <w:rsid w:val="006A7901"/>
    <w:rsid w:val="006B1941"/>
    <w:rsid w:val="006C67D7"/>
    <w:rsid w:val="006D18E2"/>
    <w:rsid w:val="006D67BA"/>
    <w:rsid w:val="006E147C"/>
    <w:rsid w:val="006F4C8F"/>
    <w:rsid w:val="00700383"/>
    <w:rsid w:val="00703105"/>
    <w:rsid w:val="00704171"/>
    <w:rsid w:val="00705A1F"/>
    <w:rsid w:val="00724BC4"/>
    <w:rsid w:val="007250A9"/>
    <w:rsid w:val="00733FF7"/>
    <w:rsid w:val="00754983"/>
    <w:rsid w:val="00762074"/>
    <w:rsid w:val="007620AA"/>
    <w:rsid w:val="00765393"/>
    <w:rsid w:val="00770C49"/>
    <w:rsid w:val="00771AB8"/>
    <w:rsid w:val="00776162"/>
    <w:rsid w:val="00781461"/>
    <w:rsid w:val="00795C2B"/>
    <w:rsid w:val="007A26E5"/>
    <w:rsid w:val="007A3C77"/>
    <w:rsid w:val="007A6001"/>
    <w:rsid w:val="007A7452"/>
    <w:rsid w:val="007A76BA"/>
    <w:rsid w:val="007B19D4"/>
    <w:rsid w:val="007B407E"/>
    <w:rsid w:val="007B4AA8"/>
    <w:rsid w:val="007B72FB"/>
    <w:rsid w:val="007B75DF"/>
    <w:rsid w:val="007C2CA8"/>
    <w:rsid w:val="007D7E5C"/>
    <w:rsid w:val="007E34F2"/>
    <w:rsid w:val="007E5135"/>
    <w:rsid w:val="007E7B91"/>
    <w:rsid w:val="007F3852"/>
    <w:rsid w:val="008037DA"/>
    <w:rsid w:val="008069CC"/>
    <w:rsid w:val="008163BB"/>
    <w:rsid w:val="008166D0"/>
    <w:rsid w:val="0082228D"/>
    <w:rsid w:val="00827A05"/>
    <w:rsid w:val="00837F45"/>
    <w:rsid w:val="0084092C"/>
    <w:rsid w:val="0085343C"/>
    <w:rsid w:val="0085409D"/>
    <w:rsid w:val="00854131"/>
    <w:rsid w:val="008543CE"/>
    <w:rsid w:val="00855E85"/>
    <w:rsid w:val="00860A13"/>
    <w:rsid w:val="00860C53"/>
    <w:rsid w:val="00861DC8"/>
    <w:rsid w:val="0086246A"/>
    <w:rsid w:val="008829B2"/>
    <w:rsid w:val="0088781A"/>
    <w:rsid w:val="00893014"/>
    <w:rsid w:val="0089382C"/>
    <w:rsid w:val="00893F03"/>
    <w:rsid w:val="00894388"/>
    <w:rsid w:val="008A03DE"/>
    <w:rsid w:val="008A10BF"/>
    <w:rsid w:val="008A6126"/>
    <w:rsid w:val="008A6308"/>
    <w:rsid w:val="008A7F37"/>
    <w:rsid w:val="008C07CB"/>
    <w:rsid w:val="008C1974"/>
    <w:rsid w:val="008C2BAF"/>
    <w:rsid w:val="008E5B3C"/>
    <w:rsid w:val="008F1E47"/>
    <w:rsid w:val="00900D43"/>
    <w:rsid w:val="00907A1F"/>
    <w:rsid w:val="009107AA"/>
    <w:rsid w:val="00915F1E"/>
    <w:rsid w:val="00915F2D"/>
    <w:rsid w:val="00920A36"/>
    <w:rsid w:val="00922222"/>
    <w:rsid w:val="009242CF"/>
    <w:rsid w:val="00932AF8"/>
    <w:rsid w:val="00941102"/>
    <w:rsid w:val="00943E45"/>
    <w:rsid w:val="009457AD"/>
    <w:rsid w:val="00945869"/>
    <w:rsid w:val="00947F8F"/>
    <w:rsid w:val="00950FF8"/>
    <w:rsid w:val="00952BB1"/>
    <w:rsid w:val="00963D11"/>
    <w:rsid w:val="00963EF6"/>
    <w:rsid w:val="0099282B"/>
    <w:rsid w:val="009A2A63"/>
    <w:rsid w:val="009A33F0"/>
    <w:rsid w:val="009A4813"/>
    <w:rsid w:val="009D277E"/>
    <w:rsid w:val="009D30A9"/>
    <w:rsid w:val="009F4C0A"/>
    <w:rsid w:val="00A041AE"/>
    <w:rsid w:val="00A06E8E"/>
    <w:rsid w:val="00A12741"/>
    <w:rsid w:val="00A13E91"/>
    <w:rsid w:val="00A166EB"/>
    <w:rsid w:val="00A25300"/>
    <w:rsid w:val="00A41C8A"/>
    <w:rsid w:val="00A423E3"/>
    <w:rsid w:val="00A42CFA"/>
    <w:rsid w:val="00A44410"/>
    <w:rsid w:val="00A44C7B"/>
    <w:rsid w:val="00A4506B"/>
    <w:rsid w:val="00A50844"/>
    <w:rsid w:val="00A5532C"/>
    <w:rsid w:val="00A653EE"/>
    <w:rsid w:val="00A679D9"/>
    <w:rsid w:val="00A7072A"/>
    <w:rsid w:val="00A817B2"/>
    <w:rsid w:val="00A8699F"/>
    <w:rsid w:val="00A87017"/>
    <w:rsid w:val="00A87420"/>
    <w:rsid w:val="00A94F56"/>
    <w:rsid w:val="00AA2601"/>
    <w:rsid w:val="00AB471B"/>
    <w:rsid w:val="00AB5AD5"/>
    <w:rsid w:val="00AC170C"/>
    <w:rsid w:val="00AC408C"/>
    <w:rsid w:val="00AD2930"/>
    <w:rsid w:val="00AD6132"/>
    <w:rsid w:val="00AD756E"/>
    <w:rsid w:val="00AE1674"/>
    <w:rsid w:val="00AE24C3"/>
    <w:rsid w:val="00AF2D19"/>
    <w:rsid w:val="00B00F91"/>
    <w:rsid w:val="00B041D1"/>
    <w:rsid w:val="00B167DB"/>
    <w:rsid w:val="00B20EA3"/>
    <w:rsid w:val="00B21E7D"/>
    <w:rsid w:val="00B22D5D"/>
    <w:rsid w:val="00B25CA6"/>
    <w:rsid w:val="00B26EB0"/>
    <w:rsid w:val="00B348BB"/>
    <w:rsid w:val="00B41293"/>
    <w:rsid w:val="00B60700"/>
    <w:rsid w:val="00B61BA7"/>
    <w:rsid w:val="00B61D0F"/>
    <w:rsid w:val="00B67024"/>
    <w:rsid w:val="00B70107"/>
    <w:rsid w:val="00B7115B"/>
    <w:rsid w:val="00B71F37"/>
    <w:rsid w:val="00B82DC3"/>
    <w:rsid w:val="00B90DE4"/>
    <w:rsid w:val="00B915CA"/>
    <w:rsid w:val="00BA1B8F"/>
    <w:rsid w:val="00BA400A"/>
    <w:rsid w:val="00BA6D61"/>
    <w:rsid w:val="00BB0FB8"/>
    <w:rsid w:val="00BB41DC"/>
    <w:rsid w:val="00BC0C3B"/>
    <w:rsid w:val="00BC2DFC"/>
    <w:rsid w:val="00BC6017"/>
    <w:rsid w:val="00BD524A"/>
    <w:rsid w:val="00BD6A7A"/>
    <w:rsid w:val="00BD6AF3"/>
    <w:rsid w:val="00BD6E9E"/>
    <w:rsid w:val="00BD796A"/>
    <w:rsid w:val="00BE1D8D"/>
    <w:rsid w:val="00BE7978"/>
    <w:rsid w:val="00C04B96"/>
    <w:rsid w:val="00C24AAE"/>
    <w:rsid w:val="00C24D3D"/>
    <w:rsid w:val="00C265B5"/>
    <w:rsid w:val="00C32C2E"/>
    <w:rsid w:val="00C33791"/>
    <w:rsid w:val="00C564F3"/>
    <w:rsid w:val="00C601DF"/>
    <w:rsid w:val="00C65E21"/>
    <w:rsid w:val="00C66B8B"/>
    <w:rsid w:val="00C800AB"/>
    <w:rsid w:val="00C86B8B"/>
    <w:rsid w:val="00CA0396"/>
    <w:rsid w:val="00CA24DC"/>
    <w:rsid w:val="00CA4704"/>
    <w:rsid w:val="00CB1122"/>
    <w:rsid w:val="00CB324A"/>
    <w:rsid w:val="00CB354E"/>
    <w:rsid w:val="00CC58EE"/>
    <w:rsid w:val="00CD6E5C"/>
    <w:rsid w:val="00CD7FE8"/>
    <w:rsid w:val="00CE0BCB"/>
    <w:rsid w:val="00CE645D"/>
    <w:rsid w:val="00CF1CD5"/>
    <w:rsid w:val="00D01BEC"/>
    <w:rsid w:val="00D04354"/>
    <w:rsid w:val="00D119BF"/>
    <w:rsid w:val="00D145F1"/>
    <w:rsid w:val="00D21C91"/>
    <w:rsid w:val="00D24B9A"/>
    <w:rsid w:val="00D268A5"/>
    <w:rsid w:val="00D41C2D"/>
    <w:rsid w:val="00D46CD3"/>
    <w:rsid w:val="00D47664"/>
    <w:rsid w:val="00D51036"/>
    <w:rsid w:val="00D513B3"/>
    <w:rsid w:val="00D5307A"/>
    <w:rsid w:val="00D60B44"/>
    <w:rsid w:val="00D61A1F"/>
    <w:rsid w:val="00D82670"/>
    <w:rsid w:val="00D860AD"/>
    <w:rsid w:val="00D865F9"/>
    <w:rsid w:val="00D86AA2"/>
    <w:rsid w:val="00D86D97"/>
    <w:rsid w:val="00D92997"/>
    <w:rsid w:val="00D976E5"/>
    <w:rsid w:val="00DA213D"/>
    <w:rsid w:val="00DB3931"/>
    <w:rsid w:val="00DC5760"/>
    <w:rsid w:val="00DC5AD5"/>
    <w:rsid w:val="00DC7145"/>
    <w:rsid w:val="00DD2896"/>
    <w:rsid w:val="00DE038C"/>
    <w:rsid w:val="00DE561D"/>
    <w:rsid w:val="00DF0523"/>
    <w:rsid w:val="00DF2901"/>
    <w:rsid w:val="00DF2BFE"/>
    <w:rsid w:val="00DF31D9"/>
    <w:rsid w:val="00E00FA1"/>
    <w:rsid w:val="00E045C2"/>
    <w:rsid w:val="00E103B1"/>
    <w:rsid w:val="00E105E2"/>
    <w:rsid w:val="00E11D0F"/>
    <w:rsid w:val="00E14B9D"/>
    <w:rsid w:val="00E158F7"/>
    <w:rsid w:val="00E15A3A"/>
    <w:rsid w:val="00E22F69"/>
    <w:rsid w:val="00E250D6"/>
    <w:rsid w:val="00E25A56"/>
    <w:rsid w:val="00E32192"/>
    <w:rsid w:val="00E42375"/>
    <w:rsid w:val="00E443EC"/>
    <w:rsid w:val="00E52D19"/>
    <w:rsid w:val="00E619EF"/>
    <w:rsid w:val="00E62C9E"/>
    <w:rsid w:val="00E63D14"/>
    <w:rsid w:val="00E7277E"/>
    <w:rsid w:val="00E750C9"/>
    <w:rsid w:val="00E82345"/>
    <w:rsid w:val="00E8680E"/>
    <w:rsid w:val="00E87685"/>
    <w:rsid w:val="00E904CB"/>
    <w:rsid w:val="00E9519C"/>
    <w:rsid w:val="00E95DBF"/>
    <w:rsid w:val="00EB336C"/>
    <w:rsid w:val="00EB36F2"/>
    <w:rsid w:val="00EB50DF"/>
    <w:rsid w:val="00EE4875"/>
    <w:rsid w:val="00EF00F7"/>
    <w:rsid w:val="00F02196"/>
    <w:rsid w:val="00F0602F"/>
    <w:rsid w:val="00F07C2B"/>
    <w:rsid w:val="00F1327C"/>
    <w:rsid w:val="00F132DC"/>
    <w:rsid w:val="00F1438D"/>
    <w:rsid w:val="00F27741"/>
    <w:rsid w:val="00F2781B"/>
    <w:rsid w:val="00F30678"/>
    <w:rsid w:val="00F51ACE"/>
    <w:rsid w:val="00F55CEA"/>
    <w:rsid w:val="00F62FBE"/>
    <w:rsid w:val="00F6706C"/>
    <w:rsid w:val="00F70E9F"/>
    <w:rsid w:val="00F73A67"/>
    <w:rsid w:val="00F768E1"/>
    <w:rsid w:val="00F837A6"/>
    <w:rsid w:val="00F90331"/>
    <w:rsid w:val="00F9659F"/>
    <w:rsid w:val="00FB410B"/>
    <w:rsid w:val="00FB7D5B"/>
    <w:rsid w:val="00FC4D74"/>
    <w:rsid w:val="00FC5755"/>
    <w:rsid w:val="00FC5FF8"/>
    <w:rsid w:val="00FD1C4A"/>
    <w:rsid w:val="00FE7C73"/>
    <w:rsid w:val="00FF277D"/>
    <w:rsid w:val="00FF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6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6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29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82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2017-01-27T16:09:00Z</dcterms:created>
  <dcterms:modified xsi:type="dcterms:W3CDTF">2017-01-27T16:17:00Z</dcterms:modified>
</cp:coreProperties>
</file>